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4.7.2003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+359882519571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squier340@gmail.com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