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Ирена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Желязкова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renima@gmail.com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+359889670439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25.5.1984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