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Podmajstrzy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juti19.tazewy@op.pl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+48505163409 ,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Podmajstrzy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Kamil Podmajstrzy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