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Jaume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Esquius Casas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39508979Q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9/5/2007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+34691451676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jaume.esquius.casas@gmail.com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Jaume Esquius Casas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