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Zdravko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Tsonkov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21.3.1975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+359879320459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zdravko2000@abv.bg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Alex Tsonkov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13.12.2012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Zdravko Tsonkov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14.9.2015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Venci Tsonkov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14.9.2015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