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ilonawl1986@interia.pl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+48500241612 ,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Grzelczyk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Franek Popłoński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11.11.2015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