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Dębicka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+48601250579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Dębicka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2011-10-03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Patrycja Wojciechowska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2011-07-29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Ewa Chludzińska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2011-06-08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Antonina Grzeczyńska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2011-11-14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Urszula Kraciuk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2011-08-26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Zofia Sawicka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2011-08-26</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Antonina Skajewska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2011-07-19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Łucja Wąsik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2011-07-28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Helena Maciaszek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2011-05-06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Zofia Sieratowicz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2011-10-13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2025-12-04</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