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Balabanova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+359893470107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raq.balabanova12@gmail.com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