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Efremova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+359896861314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efremovabg@gmail.com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Vyara Efremova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Kalina Efremova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Rada Efremova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23.8.2010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