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+359889374154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desislava_em85@abv.bg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Dea Shtarakova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26.2.2008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