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Górczak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gorczak.filip@gmail.com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+48728268677 ,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Pola Górczak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21.06.2024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