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Sturlis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karola_sturlis@tlen.pl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+48794661534 ,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Olivia kasprzycka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 kasprzycka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09.08.2021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