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Olborska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joanna.olborska@gmail.com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+48608146832 ,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Aleksandra Olborska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22.12.2009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Wiktoria Jeż</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11.03.2009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