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Grigorova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+34642327770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dudiela@gmail.com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Dea Grigorova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 Necheva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