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Радина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19.11.1988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+359896636252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radina19881988@abv.bg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Карина Грозева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21.8.2017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Никол Грозева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28.3.2013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