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Aleksandra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Zalewska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+351913917983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23/12/2001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328424790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aleksandra.b.zalewska@gmail.com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121-2400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Aleksandra Zalewska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