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monikakasicka@gmail.com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+48783668786 ,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Kasicki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Kasicki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29.01.2022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