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Blazheva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+359886644878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rosita_an4eva@abv.bg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Ivian Blazhev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Avia Blazheva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30.4.2023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