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Rajbiś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monika_rajbis@wp.pl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+48515773820 ,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Igor Rajbiś</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10.08.2012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Oskar Rajbiś</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04.04.2018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