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Markoliyski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+359886236452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markoliyski@abv.bg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Siana Markoliyska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Ines Markoliyska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