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Lukaszzielinski1988@wp.pl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+4850855204 ,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Zielińska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Tymon Zieliński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