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Olejniczak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marta_olejniczak@op.pl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+48505773144 ,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Staś Olejniczak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26.04.2018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05.12.2025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