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Fedoseienko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+48690455225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Misha Fedoseienko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Illia Fedoseienko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Mykola Ridkokasha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08.06.2007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Denys Detsember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24.08.2008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Artem Hruk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18.03.2009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Zakhar Derko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30.07.2010</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