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Stokwa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stachnkiczek002@interia.pl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+48503942831 ,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