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Rogala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+48798106107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 Burdzań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Milena Burdzań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Lidia Rogala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