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Depczyńska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trajdoswik@gmail.com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+48519555493 ,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depczyńska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Klara depczyńska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08.09.2023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