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Baragaño Voces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58430153X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25/05/1999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+34654935560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carlos.baragano6@gmail.com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Carlos Baragaño Voces </w:t>
      </w:r>
      <w:r w:rsidR="00213D63">
        <w:rPr>
          <w:sz w:val="22"/>
          <w:szCs w:val="22"/>
          <w:lang w:val="en-US"/>
        </w:rPr>
        <w:br/>
        <w:t xml:space="preserve">                                                                                   </w:t>
      </w:r>
      <w:r w:rsidRPr="002F4A70" w:rsidR="002F4A70">
        <w:rPr>
          <w:sz w:val="22"/>
          <w:szCs w:val="22"/>
          <w:lang w:val="en-US"/>
        </w:rPr>
        <w:t>58430153X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