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Zbrożek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zbrozek.paulina@gmail.com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+48698789969 ,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Hanna Światłowska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02.02.2017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