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Ricard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Jané Monclús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48163101C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11/7/1996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+34657215731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rjms01996@gmail.com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Ricard Jané Monclús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