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Dobosz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piotrdobosz@gmail.com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+48533109039 ,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Kalina dobosz</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10.07.2016</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Jagoda dobosz</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14.02.2020</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Mikolaj dobosz</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10.10.2022</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23.03.2026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