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ewelina.misiak321@gmail.com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+48513522389 ,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Misiak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Klara Misiak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31.10.2022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