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Staniszewski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hipek118@op.pl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+48531439435 ,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Laura Staniszewska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29.01.2020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