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m4c@go2.pl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+48696472369 ,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Pasinska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Matylda Pasinska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