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Тодор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Трендафилов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todor_tren@abv.bg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+359896789678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12.4.1988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Ангел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17.8.2019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Божана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10.4.2024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