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Стоян Манасив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12.5.2004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+359877409771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sm00_work@abv.bg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Траянов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Даянов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16.10.2018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Никол Иванова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20.12.2009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Деница Иванова</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16.6.2013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