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michal.korytkowski@gmail.com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+48602639719 ,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Tadeusz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12.05.2020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Pawel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Jozef</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10.01.2017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