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Głęboki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deep3r.ks@gmail.com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+48691330333 ,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Jakub Głęboki</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16.03.2019</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Natalia Lewandowska</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12.04.2018</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21.03.2026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