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Kianda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Troso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+351926969658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15/11/2005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297161482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ktroso.2006@gmail.com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1600-067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Kianda Troso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