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Šarūnas    Andrijauskas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2018-03-02</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Vytis    Andrijauskas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2021-10-27</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Domas Andrijauskas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