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Szlapińska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wini.s@wp.pl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+48731286132 ,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Bruno Parol</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14.02.2017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