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Симона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18.11.2001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+359878883796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jhvxhmbdjehc@abv.bg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Аднан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12.8.2021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Иляйда иванова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30.9.2020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Габи Тодорова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14.11.2014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Величко Тодоров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31.12.2013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