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Craig Kettlewell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Nathan Kettlewell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Jonah lisles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