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Piccinini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+48530900220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