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Николчова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+359898400036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mnikolchova@yettel.bg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Ема Тухладжиева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