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Marin</w:t>
      </w:r>
      <w:r w:rsidR="00594BA5">
        <w:rPr>
          <w:sz w:val="20"/>
          <w:szCs w:val="20"/>
          <w:lang w:val="bg-BG"/>
        </w:rPr>
        <w:t xml:space="preserve"> </w:t>
      </w:r>
      <w:r w:rsidRPr="001D0D09">
        <w:rPr>
          <w:sz w:val="20"/>
          <w:szCs w:val="20"/>
        </w:rPr>
        <w:t>Kovachev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+4407450802900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marinbiserove23@gmail.com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