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Biliana Rotse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Isabella rotse                                           </w:t>
      </w:r>
      <w:r w:rsidR="00B23860">
        <w:rPr>
          <w:rFonts w:eastAsia="Times New Roman" w:cstheme="minorHAnsi"/>
          <w:bCs/>
          <w:lang w:val="bg-BG" w:eastAsia="fr-FR"/>
        </w:rPr>
        <w:t>Date of Birth</w:t>
      </w:r>
      <w:r w:rsidRPr="00A54BC4">
        <w:rPr>
          <w:rFonts w:eastAsia="Times New Roman" w:cstheme="minorHAnsi"/>
          <w:bCs/>
          <w:lang w:eastAsia="fr-FR"/>
        </w:rPr>
        <w:t>: 14.11.2013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Adelina rotse</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17.8.2017 г.</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10.8.2026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