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Tudor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Alexandru Șerbănescu,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25.03.1985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+40724717367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Iris</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Oprea</w:t>
      </w:r>
      <w:r w:rsidRPr="00FC68AF">
        <w:rPr>
          <w:rFonts w:ascii="Times New Roman" w:hAnsi="Times New Roman" w:eastAsia="Times New Roman" w:cs="Times New Roman"/>
          <w:b/>
          <w:sz w:val="20"/>
          <w:szCs w:val="20"/>
        </w:rPr>
        <w:tab/>
        <w:t>01.10.2019</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Tudor</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Oprea</w:t>
      </w:r>
      <w:r w:rsidRPr="00FC68AF">
        <w:rPr>
          <w:rFonts w:ascii="Times New Roman" w:hAnsi="Times New Roman" w:eastAsia="Times New Roman" w:cs="Times New Roman"/>
          <w:b/>
          <w:sz w:val="20"/>
          <w:szCs w:val="20"/>
        </w:rPr>
        <w:tab/>
        <w:t>01.06.2018</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Florica Tudor</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