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Снежанка</w:t>
      </w:r>
      <w:r>
        <w:rPr>
          <w:sz w:val="20"/>
          <w:szCs w:val="20"/>
        </w:rPr>
        <w:t xml:space="preserve"> </w:t>
      </w:r>
      <w:r w:rsidRPr="001D0D09">
        <w:rPr>
          <w:sz w:val="20"/>
          <w:szCs w:val="20"/>
        </w:rPr>
        <w:t>Турлакова</w:t>
      </w:r>
      <w:r w:rsidRPr="001D0D09">
        <w:rPr>
          <w:sz w:val="20"/>
          <w:szCs w:val="20"/>
          <w:lang w:val="bg-BG"/>
        </w:rPr>
        <w:t xml:space="preserve">                                                    Телефон:</w:t>
      </w:r>
      <w:r>
        <w:rPr>
          <w:sz w:val="20"/>
          <w:szCs w:val="20"/>
        </w:rPr>
        <w:t xml:space="preserve"> </w:t>
      </w:r>
      <w:r w:rsidRPr="001D0D09">
        <w:rPr>
          <w:sz w:val="20"/>
          <w:szCs w:val="20"/>
        </w:rPr>
        <w:t>+359888703929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katyachuchkova@gmail.com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