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Антонина</w:t>
      </w:r>
      <w:r>
        <w:rPr>
          <w:sz w:val="20"/>
          <w:szCs w:val="20"/>
        </w:rPr>
        <w:t xml:space="preserve"> </w:t>
      </w:r>
      <w:r w:rsidRPr="001D0D09">
        <w:rPr>
          <w:sz w:val="20"/>
          <w:szCs w:val="20"/>
        </w:rPr>
        <w:t>Деделянова</w:t>
      </w:r>
      <w:r w:rsidRPr="001D0D09">
        <w:rPr>
          <w:sz w:val="20"/>
          <w:szCs w:val="20"/>
          <w:lang w:val="bg-BG"/>
        </w:rPr>
        <w:t xml:space="preserve">                                                    Телефон:</w:t>
      </w:r>
      <w:r>
        <w:rPr>
          <w:sz w:val="20"/>
          <w:szCs w:val="20"/>
        </w:rPr>
        <w:t xml:space="preserve"> </w:t>
      </w:r>
      <w:r w:rsidRPr="001D0D09">
        <w:rPr>
          <w:sz w:val="20"/>
          <w:szCs w:val="20"/>
        </w:rPr>
        <w:t>+359894230175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antonina.dedelyanova@gmail.com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