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Биляна</w:t>
      </w:r>
      <w:r>
        <w:rPr>
          <w:sz w:val="20"/>
          <w:szCs w:val="20"/>
        </w:rPr>
        <w:t xml:space="preserve"> </w:t>
      </w:r>
      <w:r w:rsidRPr="001D0D09">
        <w:rPr>
          <w:sz w:val="20"/>
          <w:szCs w:val="20"/>
        </w:rPr>
        <w:t>Григорова</w:t>
      </w:r>
      <w:r w:rsidRPr="001D0D09">
        <w:rPr>
          <w:sz w:val="20"/>
          <w:szCs w:val="20"/>
          <w:lang w:val="bg-BG"/>
        </w:rPr>
        <w:t xml:space="preserve">                                                    Телефон:</w:t>
      </w:r>
      <w:r>
        <w:rPr>
          <w:sz w:val="20"/>
          <w:szCs w:val="20"/>
        </w:rPr>
        <w:t xml:space="preserve"> </w:t>
      </w:r>
      <w:r w:rsidRPr="001D0D09">
        <w:rPr>
          <w:sz w:val="20"/>
          <w:szCs w:val="20"/>
        </w:rPr>
        <w:t>+359888088827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sofia@tourist-service.com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